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F6" w:rsidRDefault="00B0380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704F6" w:rsidRPr="0027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советов по переходу на дистанционное обучение</w:t>
      </w:r>
    </w:p>
    <w:p w:rsidR="00401E10" w:rsidRDefault="00401E10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00E0" w:rsidRPr="001800E0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1800E0"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марта </w:t>
      </w:r>
      <w:r w:rsidR="000E546A"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наша школа</w:t>
      </w:r>
      <w:r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</w:t>
      </w:r>
      <w:r w:rsidR="000E546A"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шла</w:t>
      </w:r>
      <w:r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каникулы</w:t>
      </w:r>
      <w:r w:rsidR="001800E0"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1800E0" w:rsidRPr="001800E0" w:rsidRDefault="001800E0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0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соответствии с Указом президента РФ В.В. Путина от 02.04.2020 №239 </w:t>
      </w:r>
      <w:proofErr w:type="gramStart"/>
      <w:r w:rsidRPr="001800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каникулы</w:t>
      </w:r>
      <w:r w:rsidRPr="001800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были</w:t>
      </w:r>
      <w:proofErr w:type="gramEnd"/>
      <w:r w:rsidRPr="001800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продле</w:t>
      </w:r>
      <w:r w:rsidRPr="001800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ны</w:t>
      </w:r>
      <w:r w:rsidRPr="001800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12 апреля 2020 года.</w:t>
      </w:r>
      <w:r w:rsidR="002704F6"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800E0" w:rsidRPr="001800E0" w:rsidRDefault="001800E0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13 апреля стартует </w:t>
      </w:r>
      <w:r w:rsidRPr="001800E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IV</w:t>
      </w:r>
      <w:r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gramStart"/>
      <w:r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последняя  четверть</w:t>
      </w:r>
      <w:proofErr w:type="gramEnd"/>
      <w:r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этом учебном году в условиях дистанционного обучения.</w:t>
      </w:r>
    </w:p>
    <w:p w:rsid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значит, что </w:t>
      </w:r>
      <w:r w:rsid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всем нам </w:t>
      </w:r>
      <w:r w:rsidRPr="00180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придется поменять свой привычный уклад жизни и максимально быстро подстроиться</w:t>
      </w:r>
      <w:r w:rsidRPr="002704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 новые обстоятельства.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задача сейчас – не воспринимать вынужденный карантин как</w:t>
      </w:r>
      <w:r w:rsidR="0018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каникул, а извлечь из самоизоляции максимум пользы, а также не отстать от </w:t>
      </w:r>
      <w:proofErr w:type="gramStart"/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перейти в следующий класс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Мы подготовили </w:t>
      </w:r>
      <w:r w:rsidR="00180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советов, как организовать себя, родителей и детей для дистанционного обучения и сделать его максимально эффективным.</w:t>
      </w:r>
    </w:p>
    <w:p w:rsidR="001800E0" w:rsidRPr="00BB3237" w:rsidRDefault="001800E0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3237" w:rsidRPr="00BB3237">
        <w:rPr>
          <w:rFonts w:ascii="Times New Roman" w:hAnsi="Times New Roman" w:cs="Times New Roman"/>
          <w:color w:val="000000"/>
          <w:sz w:val="28"/>
          <w:szCs w:val="28"/>
        </w:rPr>
        <w:t xml:space="preserve">самые 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>ближайш</w:t>
      </w:r>
      <w:r w:rsidR="00BB3237" w:rsidRPr="00BB3237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237" w:rsidRPr="00BB3237">
        <w:rPr>
          <w:rFonts w:ascii="Times New Roman" w:hAnsi="Times New Roman" w:cs="Times New Roman"/>
          <w:color w:val="000000"/>
          <w:sz w:val="28"/>
          <w:szCs w:val="28"/>
        </w:rPr>
        <w:t>дни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 xml:space="preserve"> с каждым 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>обучающимся нашей школы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 xml:space="preserve"> свяж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>тся преподавател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 xml:space="preserve"> и преподаватели групповых дисциплин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уточнить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>составить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расписания, объем учебного мате</w:t>
      </w:r>
      <w:r w:rsidR="00BB3237" w:rsidRPr="00BB3237">
        <w:rPr>
          <w:rFonts w:ascii="Times New Roman" w:hAnsi="Times New Roman" w:cs="Times New Roman"/>
          <w:color w:val="000000"/>
          <w:sz w:val="28"/>
          <w:szCs w:val="28"/>
        </w:rPr>
        <w:t>риала, имеющиеся в семье технические возможности для работы на онлайн-площадках, т.е.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 xml:space="preserve"> все детали удаленного обучени</w:t>
      </w:r>
      <w:r w:rsidRPr="00BB323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B3237" w:rsidRPr="00BB32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1. Отн</w:t>
      </w:r>
      <w:r w:rsidR="000E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7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</w:t>
      </w:r>
      <w:r w:rsidR="000E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мся</w:t>
      </w:r>
      <w:r w:rsidRPr="0027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учебе дома так же серьезно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BB3237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о</w:t>
      </w:r>
      <w:r w:rsidR="002704F6"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04F6"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ребенком, каким он видит свой распорядок дня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 учебной четверти</w:t>
      </w:r>
      <w:r w:rsidR="002704F6"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обязательно должен быть сбалансирован и включать отдых, не забывайте об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наш ученик учится в двух школах одновременно</w:t>
      </w:r>
      <w:r w:rsidR="002704F6"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4F6"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найдите время и составьте новый план вместе с ребенком - совместная работа и общение поможет настроиться на дистанционную учебу.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2. Осваива</w:t>
      </w:r>
      <w:r w:rsidR="000E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27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образовательные онлайн-платформы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 этого времени "руки не доходили", чтобы разобраться и начать использовать образовательные онлайн-платформы, то сейчас – самое время начать это делать. За последние несколько дней огромное количество онлайн-сервисов объявило бесплатный доступ к лекциям, семинарам,</w:t>
      </w:r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концертам, выставкам, музейным фондам,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аудиокнигам</w:t>
      </w:r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т.д.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значит, что пора нач</w:t>
      </w:r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осваивать и пользоваться всем, что предлагают нам современные технологии.</w:t>
      </w:r>
      <w:r w:rsidR="00BB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Согласуйте с преподавателями ваш учебный </w:t>
      </w:r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виртуальный </w:t>
      </w:r>
      <w:r w:rsidR="00BB3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маршрут.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3. Учитыва</w:t>
      </w:r>
      <w:r w:rsidR="000E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27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ограничения нового формата обучения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в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 каждого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оценить вовлеченность каждого ученика: поведение, реакция на вопросы, общение в классе и многое другое. На онлайн-уроке, даже в </w:t>
      </w:r>
      <w:proofErr w:type="spellStart"/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видеоформате</w:t>
      </w:r>
      <w:proofErr w:type="spellEnd"/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сделать практически нереально. Все, что может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лицо 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ребенка. Высокий уровень эмоционального интеллекта педагога несомненно поможет ему понять, что п</w:t>
      </w:r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роисходит по ту сторону экрана и оказать своевременную помощь.</w:t>
      </w:r>
    </w:p>
    <w:p w:rsidR="00F56055" w:rsidRPr="002704F6" w:rsidRDefault="00F56055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4. Экспериментиру</w:t>
      </w:r>
      <w:r w:rsidR="000E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27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новыми форматами уроков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некоторыми ограничениями и изменениями новый формат обучения открывает новые преимущества, которыми необходимо воспользоваться. Сегодня появляется отличная возможность поэкспериментировать с форматами уроков. Если максимально упростить типологии уроков, то пусть это будет не </w:t>
      </w:r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"урок-изучение нового", </w:t>
      </w:r>
      <w:proofErr w:type="gramStart"/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  больше</w:t>
      </w:r>
      <w:proofErr w:type="gramEnd"/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"урок-по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вторение" или "урок-закрепление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Доверьтесь преподавателям</w:t>
      </w:r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5. Состав</w:t>
      </w:r>
      <w:r w:rsidR="000E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ляем</w:t>
      </w:r>
      <w:r w:rsidRPr="0027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кодекс дистанционного онлайн-общения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быстро отреагировать на ответ или комментарий ребенка. В дистанционном формате обратная связь носит отложенный характер. Правила нового общения должны помочь всем вовлеченным сторонам научиться корректно общаться. Это значит описывать контекст и задавать полные вопросы, на которые можно ответить без дополнительных вопросов. Например, ученик может описать, что он сделал, с какой проблемой столкнулся, какая помощь ему нужна. Максимально емкие вопросы, такие же подробные ответы</w:t>
      </w:r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отправлять на любой выбранный вами </w:t>
      </w:r>
      <w:r w:rsidR="00401E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связи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 быть сайт школы, ее электронный адрес… 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должно быть максимально полезным и позитивным. 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должны составляться и соблюдаться и учителем, и учеником, и родителем.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6. Продумайте обязательную обратную связь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должны понимать, </w:t>
      </w:r>
      <w:r w:rsidR="00401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важно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и вовремя отреагировать на сообщение учителя, а не оставлять его без ответа, а ученик – своевременно прислать домашнее задание или тест, а также ответить на сообщение или вопрос, обращенный к нему.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родители и ученики не почувствовали себя "брошенными" и предоставленными сами себе,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непрерывное общение. Общение </w:t>
      </w:r>
      <w:r w:rsidR="00401E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0E5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групповым, так и индивидуальным.</w:t>
      </w: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6" w:rsidRPr="002704F6" w:rsidRDefault="002704F6" w:rsidP="0027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обратную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отдельности. Он должен чувствовать, что ему помогают, его сопровождают, что можно обратиться за помощью. Возможно дистанционный формат обучения поможет кому-то наладить взаимодействие и улучшить контакт с учениками.</w:t>
      </w:r>
    </w:p>
    <w:sectPr w:rsidR="002704F6" w:rsidRPr="002704F6" w:rsidSect="002704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DC"/>
    <w:rsid w:val="000E546A"/>
    <w:rsid w:val="001800E0"/>
    <w:rsid w:val="002704F6"/>
    <w:rsid w:val="00401E10"/>
    <w:rsid w:val="00B03806"/>
    <w:rsid w:val="00BB3237"/>
    <w:rsid w:val="00C829DC"/>
    <w:rsid w:val="00F56055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36480-A852-4788-8B62-40748EF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0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183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219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2020-04-05T11:53:00Z</dcterms:created>
  <dcterms:modified xsi:type="dcterms:W3CDTF">2020-04-08T13:30:00Z</dcterms:modified>
</cp:coreProperties>
</file>